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EF</w:t>
      </w:r>
      <w:r>
        <w:rPr/>
        <w:t xml:space="preserve"> Gemeinde : </w:t>
      </w:r>
      <w:r>
        <w:rPr>
          <w:b/>
          <w:bCs/>
        </w:rPr>
        <w:t>Hinzenbach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Gesamtlänge in der Gemeinde : </w:t>
      </w:r>
      <w:r>
        <w:rPr>
          <w:b/>
          <w:bCs/>
        </w:rPr>
        <w:t>13,191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Roter 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27,649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Lahöfen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Lichtenwinkler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Hoißbauer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Polsenz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Oberrudling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 in Rudling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Lackner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Gstöttenau 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Kriegner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Hochstraße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Stallberg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Puchet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1,221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Weinzierl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Burgstaller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Stainzer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Gatterer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29,771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Sommersberg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Traxler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2025-01-29T02:22:06Z</dcterms:created>
  <dc:creator/>
  <dc:description/>
  <cp:keywords/>
  <dc:language>en-US</dc:language>
  <cp:lastModifiedBy/>
  <dcterms:modified xsi:type="dcterms:W3CDTF">2025-01-29T02:22:06Z</dcterms:modified>
  <cp:revision>0</cp:revision>
  <dc:subject/>
  <dc:title/>
</cp:coreProperties>
</file>